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6CAA2" w14:textId="7F616168" w:rsidR="007D7D3E" w:rsidRPr="005A7A15" w:rsidRDefault="007D7D3E" w:rsidP="007D7D3E">
      <w:pPr>
        <w:rPr>
          <w:rFonts w:hAnsiTheme="minorHAnsi"/>
          <w:b/>
          <w:bCs/>
          <w:color w:val="2F5496" w:themeColor="accent1" w:themeShade="BF"/>
          <w:sz w:val="36"/>
          <w:szCs w:val="36"/>
          <w:lang w:val="lt-LT"/>
        </w:rPr>
      </w:pPr>
      <w:r w:rsidRPr="005A7A15">
        <w:rPr>
          <w:rFonts w:hAnsiTheme="minorHAnsi"/>
          <w:noProof/>
          <w:lang w:val="lt-LT"/>
        </w:rPr>
        <w:drawing>
          <wp:anchor distT="0" distB="0" distL="114300" distR="114300" simplePos="0" relativeHeight="251659264" behindDoc="1" locked="0" layoutInCell="1" allowOverlap="1" wp14:anchorId="73261385" wp14:editId="02706FB0">
            <wp:simplePos x="0" y="0"/>
            <wp:positionH relativeFrom="column">
              <wp:posOffset>5556992</wp:posOffset>
            </wp:positionH>
            <wp:positionV relativeFrom="paragraph">
              <wp:posOffset>92075</wp:posOffset>
            </wp:positionV>
            <wp:extent cx="1002030" cy="327025"/>
            <wp:effectExtent l="0" t="0" r="1270" b="3175"/>
            <wp:wrapTight wrapText="bothSides">
              <wp:wrapPolygon edited="0">
                <wp:start x="3011" y="0"/>
                <wp:lineTo x="3011" y="13421"/>
                <wp:lineTo x="0" y="18454"/>
                <wp:lineTo x="0" y="20971"/>
                <wp:lineTo x="548" y="20971"/>
                <wp:lineTo x="21354" y="20971"/>
                <wp:lineTo x="21354" y="18454"/>
                <wp:lineTo x="18342" y="13421"/>
                <wp:lineTo x="18342" y="0"/>
                <wp:lineTo x="3011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B5A" w:rsidRPr="005A7A15">
        <w:rPr>
          <w:rFonts w:hAnsiTheme="minorHAnsi"/>
          <w:b/>
          <w:bCs/>
          <w:color w:val="2F5496" w:themeColor="accent1" w:themeShade="BF"/>
          <w:sz w:val="36"/>
          <w:szCs w:val="36"/>
          <w:lang w:val="lt-LT"/>
        </w:rPr>
        <w:t xml:space="preserve">Pasirinktų gatvių, aikščių, miesto rajonų 60+ auditas </w:t>
      </w:r>
    </w:p>
    <w:p w14:paraId="22C2D603" w14:textId="26EB1F94" w:rsidR="20283CF5" w:rsidRPr="005A7A15" w:rsidRDefault="20283CF5" w:rsidP="20283CF5">
      <w:pPr>
        <w:rPr>
          <w:rFonts w:hAnsiTheme="minorHAnsi"/>
          <w:b/>
          <w:bCs/>
          <w:color w:val="2F5496" w:themeColor="accent1" w:themeShade="BF"/>
          <w:lang w:val="lt-LT"/>
        </w:rPr>
      </w:pPr>
    </w:p>
    <w:p w14:paraId="13A8823E" w14:textId="3113DCCB" w:rsidR="007D7D3E" w:rsidRPr="005A7A15" w:rsidRDefault="00CF5B5A" w:rsidP="007D7D3E">
      <w:pPr>
        <w:rPr>
          <w:rFonts w:hAnsiTheme="minorHAnsi"/>
          <w:b/>
          <w:bCs/>
          <w:color w:val="2F5496" w:themeColor="accent1" w:themeShade="BF"/>
          <w:sz w:val="32"/>
          <w:szCs w:val="32"/>
          <w:lang w:val="lt-LT"/>
        </w:rPr>
      </w:pPr>
      <w:r w:rsidRPr="005A7A15">
        <w:rPr>
          <w:rFonts w:hAnsiTheme="minorHAnsi"/>
          <w:b/>
          <w:bCs/>
          <w:color w:val="2F5496" w:themeColor="accent1" w:themeShade="BF"/>
          <w:sz w:val="32"/>
          <w:szCs w:val="32"/>
          <w:lang w:val="lt-LT"/>
        </w:rPr>
        <w:t>Ar jūsų rajonas palankus pagyvenusiems žmonėms</w:t>
      </w:r>
      <w:r w:rsidR="00D57B59" w:rsidRPr="005A7A15">
        <w:rPr>
          <w:rFonts w:hAnsiTheme="minorHAnsi"/>
          <w:b/>
          <w:bCs/>
          <w:color w:val="2F5496" w:themeColor="accent1" w:themeShade="BF"/>
          <w:sz w:val="32"/>
          <w:szCs w:val="32"/>
          <w:lang w:val="lt-LT"/>
        </w:rPr>
        <w:t xml:space="preserve">? </w:t>
      </w:r>
      <w:r w:rsidRPr="005A7A15">
        <w:rPr>
          <w:rFonts w:hAnsiTheme="minorHAnsi"/>
          <w:b/>
          <w:bCs/>
          <w:color w:val="2F5496" w:themeColor="accent1" w:themeShade="BF"/>
          <w:sz w:val="32"/>
          <w:szCs w:val="32"/>
          <w:lang w:val="lt-LT"/>
        </w:rPr>
        <w:t>Padėkite jam tokiu tapti</w:t>
      </w:r>
      <w:r w:rsidR="00D57B59" w:rsidRPr="005A7A15">
        <w:rPr>
          <w:rFonts w:hAnsiTheme="minorHAnsi"/>
          <w:b/>
          <w:bCs/>
          <w:color w:val="2F5496" w:themeColor="accent1" w:themeShade="BF"/>
          <w:sz w:val="32"/>
          <w:szCs w:val="32"/>
          <w:lang w:val="lt-LT"/>
        </w:rPr>
        <w:t>!</w:t>
      </w:r>
    </w:p>
    <w:p w14:paraId="429952C0" w14:textId="77777777" w:rsidR="007D7D3E" w:rsidRPr="005A7A15" w:rsidRDefault="007D7D3E" w:rsidP="007D7D3E">
      <w:pPr>
        <w:rPr>
          <w:rFonts w:hAnsiTheme="minorHAnsi"/>
          <w:sz w:val="16"/>
          <w:szCs w:val="16"/>
          <w:lang w:val="lt-LT"/>
        </w:rPr>
      </w:pPr>
    </w:p>
    <w:p w14:paraId="42AE4A29" w14:textId="55FD6129" w:rsidR="00CF5B5A" w:rsidRPr="005A7A15" w:rsidRDefault="00CF5B5A" w:rsidP="00CF5B5A">
      <w:pPr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Senatvei palankus miestas ar bendruomenė įtraukia visokio amžiaus ir pajėgumo žmones ir remia sveiką ir aktyvų senėjimą. </w:t>
      </w:r>
      <w:r w:rsidR="005A7A15" w:rsidRPr="005A7A15">
        <w:rPr>
          <w:rFonts w:hAnsiTheme="minorHAnsi"/>
          <w:sz w:val="24"/>
          <w:szCs w:val="24"/>
          <w:lang w:val="lt-LT"/>
        </w:rPr>
        <w:t>Senatvei</w:t>
      </w:r>
      <w:r w:rsidRPr="005A7A15">
        <w:rPr>
          <w:rFonts w:hAnsiTheme="minorHAnsi"/>
          <w:sz w:val="24"/>
          <w:szCs w:val="24"/>
          <w:lang w:val="lt-LT"/>
        </w:rPr>
        <w:t xml:space="preserve"> palank</w:t>
      </w:r>
      <w:r w:rsidR="005A7A15" w:rsidRPr="005A7A15">
        <w:rPr>
          <w:rFonts w:hAnsiTheme="minorHAnsi"/>
          <w:sz w:val="24"/>
          <w:szCs w:val="24"/>
          <w:lang w:val="lt-LT"/>
        </w:rPr>
        <w:t>iuose</w:t>
      </w:r>
      <w:r w:rsidRPr="005A7A15">
        <w:rPr>
          <w:rFonts w:hAnsiTheme="minorHAnsi"/>
          <w:sz w:val="24"/>
          <w:szCs w:val="24"/>
          <w:lang w:val="lt-LT"/>
        </w:rPr>
        <w:t xml:space="preserve"> miest</w:t>
      </w:r>
      <w:r w:rsidR="005A7A15" w:rsidRPr="005A7A15">
        <w:rPr>
          <w:rFonts w:hAnsiTheme="minorHAnsi"/>
          <w:sz w:val="24"/>
          <w:szCs w:val="24"/>
          <w:lang w:val="lt-LT"/>
        </w:rPr>
        <w:t>uose</w:t>
      </w:r>
      <w:r w:rsidRPr="005A7A15">
        <w:rPr>
          <w:rFonts w:hAnsiTheme="minorHAnsi"/>
          <w:sz w:val="24"/>
          <w:szCs w:val="24"/>
          <w:lang w:val="lt-LT"/>
        </w:rPr>
        <w:t xml:space="preserve"> ar bendruomenės</w:t>
      </w:r>
      <w:r w:rsidR="005A7A15" w:rsidRPr="005A7A15">
        <w:rPr>
          <w:rFonts w:hAnsiTheme="minorHAnsi"/>
          <w:sz w:val="24"/>
          <w:szCs w:val="24"/>
          <w:lang w:val="lt-LT"/>
        </w:rPr>
        <w:t>e</w:t>
      </w:r>
      <w:r w:rsidRPr="005A7A15">
        <w:rPr>
          <w:rFonts w:hAnsiTheme="minorHAnsi"/>
          <w:sz w:val="24"/>
          <w:szCs w:val="24"/>
          <w:lang w:val="lt-LT"/>
        </w:rPr>
        <w:t xml:space="preserve"> </w:t>
      </w:r>
      <w:r w:rsidR="005A7A15" w:rsidRPr="005A7A15">
        <w:rPr>
          <w:rFonts w:hAnsiTheme="minorHAnsi"/>
          <w:sz w:val="24"/>
          <w:szCs w:val="24"/>
          <w:lang w:val="lt-LT"/>
        </w:rPr>
        <w:t>yra</w:t>
      </w:r>
      <w:r w:rsidRPr="005A7A15">
        <w:rPr>
          <w:rFonts w:hAnsiTheme="minorHAnsi"/>
          <w:sz w:val="24"/>
          <w:szCs w:val="24"/>
          <w:lang w:val="lt-LT"/>
        </w:rPr>
        <w:t xml:space="preserve"> </w:t>
      </w:r>
      <w:r w:rsidR="000A2562">
        <w:rPr>
          <w:rFonts w:hAnsiTheme="minorHAnsi"/>
          <w:sz w:val="24"/>
          <w:szCs w:val="24"/>
          <w:lang w:val="lt-LT"/>
        </w:rPr>
        <w:t>gerai suplanuota ir patogi viešojo transporto sistema, jaukios viešosios erdvės skatinančios gyventojus pabūti ir bendrauti</w:t>
      </w:r>
      <w:r w:rsidRPr="005A7A15">
        <w:rPr>
          <w:rFonts w:hAnsiTheme="minorHAnsi"/>
          <w:sz w:val="24"/>
          <w:szCs w:val="24"/>
          <w:lang w:val="lt-LT"/>
        </w:rPr>
        <w:t xml:space="preserve">, </w:t>
      </w:r>
      <w:r w:rsidR="000A2562">
        <w:rPr>
          <w:rFonts w:hAnsiTheme="minorHAnsi"/>
          <w:sz w:val="24"/>
          <w:szCs w:val="24"/>
          <w:lang w:val="lt-LT"/>
        </w:rPr>
        <w:t xml:space="preserve">suolelių ir viešųjų tualetų, gatvės ir šaligatviai be kliūčių, tinkami eiti su vaikštyne ar važiuoti su vežimėliu, </w:t>
      </w:r>
      <w:r w:rsidRPr="005A7A15">
        <w:rPr>
          <w:rFonts w:hAnsiTheme="minorHAnsi"/>
          <w:sz w:val="24"/>
          <w:szCs w:val="24"/>
          <w:lang w:val="lt-LT"/>
        </w:rPr>
        <w:t>galimyb</w:t>
      </w:r>
      <w:r w:rsidR="005A7A15" w:rsidRPr="005A7A15">
        <w:rPr>
          <w:rFonts w:hAnsiTheme="minorHAnsi"/>
          <w:sz w:val="24"/>
          <w:szCs w:val="24"/>
          <w:lang w:val="lt-LT"/>
        </w:rPr>
        <w:t>ė</w:t>
      </w:r>
      <w:r w:rsidRPr="005A7A15">
        <w:rPr>
          <w:rFonts w:hAnsiTheme="minorHAnsi"/>
          <w:sz w:val="24"/>
          <w:szCs w:val="24"/>
          <w:lang w:val="lt-LT"/>
        </w:rPr>
        <w:t xml:space="preserve"> patekti į pastatus ir namus be kliūčių</w:t>
      </w:r>
      <w:r w:rsidR="000A2562">
        <w:rPr>
          <w:rFonts w:hAnsiTheme="minorHAnsi"/>
          <w:sz w:val="24"/>
          <w:szCs w:val="24"/>
          <w:lang w:val="lt-LT"/>
        </w:rPr>
        <w:t>,</w:t>
      </w:r>
      <w:r w:rsidRPr="005A7A15">
        <w:rPr>
          <w:rFonts w:hAnsiTheme="minorHAnsi"/>
          <w:sz w:val="24"/>
          <w:szCs w:val="24"/>
          <w:lang w:val="lt-LT"/>
        </w:rPr>
        <w:t xml:space="preserve"> </w:t>
      </w:r>
      <w:r w:rsidR="000A2562">
        <w:rPr>
          <w:rFonts w:hAnsiTheme="minorHAnsi"/>
          <w:sz w:val="24"/>
          <w:szCs w:val="24"/>
          <w:lang w:val="lt-LT"/>
        </w:rPr>
        <w:t>senstančiam žmogui prieinama ir suprantama informacija ir kt.</w:t>
      </w:r>
    </w:p>
    <w:p w14:paraId="335FF02B" w14:textId="77777777" w:rsidR="00CF5B5A" w:rsidRPr="005A7A15" w:rsidRDefault="00CF5B5A" w:rsidP="00CF5B5A">
      <w:pPr>
        <w:rPr>
          <w:rFonts w:hAnsiTheme="minorHAnsi"/>
          <w:sz w:val="24"/>
          <w:szCs w:val="24"/>
          <w:lang w:val="lt-LT"/>
        </w:rPr>
      </w:pPr>
    </w:p>
    <w:p w14:paraId="70FC090B" w14:textId="62DB8B9B" w:rsidR="00CF5B5A" w:rsidRPr="005A7A15" w:rsidRDefault="00CF5B5A" w:rsidP="00CF5B5A">
      <w:pPr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Sakoma, kad viešoji erdvė yra draugiška </w:t>
      </w:r>
      <w:r w:rsidR="000A2562">
        <w:rPr>
          <w:rFonts w:hAnsiTheme="minorHAnsi"/>
          <w:sz w:val="24"/>
          <w:szCs w:val="24"/>
          <w:lang w:val="lt-LT"/>
        </w:rPr>
        <w:t>pagyvenusiems</w:t>
      </w:r>
      <w:r w:rsidRPr="005A7A15">
        <w:rPr>
          <w:rFonts w:hAnsiTheme="minorHAnsi"/>
          <w:sz w:val="24"/>
          <w:szCs w:val="24"/>
          <w:lang w:val="lt-LT"/>
        </w:rPr>
        <w:t xml:space="preserve"> žmonėms, jei žmonės nori ir gali joje būti ir judėti be kliūčių, sunkumų ir apribojimų, net ir būdami vyresnio amžiaus.</w:t>
      </w:r>
    </w:p>
    <w:p w14:paraId="17AD0637" w14:textId="77777777" w:rsidR="00CF5B5A" w:rsidRPr="005A7A15" w:rsidRDefault="00CF5B5A" w:rsidP="00CF5B5A">
      <w:pPr>
        <w:rPr>
          <w:rFonts w:hAnsiTheme="minorHAnsi"/>
          <w:sz w:val="24"/>
          <w:szCs w:val="24"/>
          <w:lang w:val="lt-LT"/>
        </w:rPr>
      </w:pPr>
    </w:p>
    <w:p w14:paraId="23BEEFA0" w14:textId="32026573" w:rsidR="00BA4535" w:rsidRPr="005A7A15" w:rsidRDefault="000A2562" w:rsidP="007A4350">
      <w:pPr>
        <w:pStyle w:val="Listenabsatz"/>
        <w:numPr>
          <w:ilvl w:val="0"/>
          <w:numId w:val="2"/>
        </w:numPr>
        <w:rPr>
          <w:rFonts w:hAnsiTheme="minorHAnsi"/>
          <w:b/>
          <w:bCs/>
          <w:sz w:val="24"/>
          <w:szCs w:val="24"/>
          <w:lang w:val="lt-LT"/>
        </w:rPr>
      </w:pPr>
      <w:r>
        <w:rPr>
          <w:rFonts w:hAnsiTheme="minorHAnsi"/>
          <w:b/>
          <w:bCs/>
          <w:sz w:val="24"/>
          <w:szCs w:val="24"/>
          <w:lang w:val="lt-LT"/>
        </w:rPr>
        <w:t>Kliūčių pavyzdžiai</w:t>
      </w:r>
      <w:r w:rsidR="00BA4535" w:rsidRPr="005A7A15">
        <w:rPr>
          <w:rFonts w:hAnsiTheme="minorHAnsi"/>
          <w:b/>
          <w:bCs/>
          <w:sz w:val="24"/>
          <w:szCs w:val="24"/>
          <w:lang w:val="lt-LT"/>
        </w:rPr>
        <w:t xml:space="preserve">: </w:t>
      </w:r>
    </w:p>
    <w:p w14:paraId="6EFB834C" w14:textId="6E31E81B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a. </w:t>
      </w:r>
      <w:r w:rsidR="000A2562">
        <w:rPr>
          <w:rFonts w:hAnsiTheme="minorHAnsi"/>
          <w:sz w:val="24"/>
          <w:szCs w:val="24"/>
          <w:lang w:val="lt-LT"/>
        </w:rPr>
        <w:t>parduotuvės, į kurias sunku įeiti dėl slenksčių ar laiptų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41E8E0F6" w14:textId="05F51F97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b. </w:t>
      </w:r>
      <w:r w:rsidR="000A2562">
        <w:rPr>
          <w:rFonts w:hAnsiTheme="minorHAnsi"/>
          <w:sz w:val="24"/>
          <w:szCs w:val="24"/>
          <w:lang w:val="lt-LT"/>
        </w:rPr>
        <w:t>sulūžusios ar iškritusios šaligatvių plytelės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1E0B1C01" w14:textId="06FB837D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c. </w:t>
      </w:r>
      <w:r w:rsidR="00851EA8">
        <w:rPr>
          <w:rFonts w:hAnsiTheme="minorHAnsi"/>
          <w:sz w:val="24"/>
          <w:szCs w:val="24"/>
          <w:lang w:val="lt-LT"/>
        </w:rPr>
        <w:t xml:space="preserve">reklaminiai stendai, </w:t>
      </w:r>
      <w:proofErr w:type="spellStart"/>
      <w:r w:rsidR="00851EA8">
        <w:rPr>
          <w:rFonts w:hAnsiTheme="minorHAnsi"/>
          <w:sz w:val="24"/>
          <w:szCs w:val="24"/>
          <w:lang w:val="lt-LT"/>
        </w:rPr>
        <w:t>paspirtukai</w:t>
      </w:r>
      <w:proofErr w:type="spellEnd"/>
      <w:r w:rsidR="00851EA8">
        <w:rPr>
          <w:rFonts w:hAnsiTheme="minorHAnsi"/>
          <w:sz w:val="24"/>
          <w:szCs w:val="24"/>
          <w:lang w:val="lt-LT"/>
        </w:rPr>
        <w:t>, dviračiai ar kiti objektai ant šaligatvių trukdantys praeiti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2B3E15A7" w14:textId="3053DD18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d. </w:t>
      </w:r>
      <w:r w:rsidR="00851EA8">
        <w:rPr>
          <w:rFonts w:hAnsiTheme="minorHAnsi"/>
          <w:sz w:val="24"/>
          <w:szCs w:val="24"/>
          <w:lang w:val="lt-LT"/>
        </w:rPr>
        <w:t>aukšti bordiūrai ir laiptai, kurių neįmanoma įveikti su vaikštyne, ramentais ar ratukais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15B2D266" w14:textId="77777777" w:rsidR="007D7D3E" w:rsidRPr="005A7A15" w:rsidRDefault="007D7D3E" w:rsidP="007D7D3E">
      <w:pPr>
        <w:pStyle w:val="Listenabsatz"/>
        <w:ind w:left="1440"/>
        <w:rPr>
          <w:rFonts w:hAnsiTheme="minorHAnsi"/>
          <w:sz w:val="24"/>
          <w:szCs w:val="24"/>
          <w:lang w:val="lt-LT"/>
        </w:rPr>
      </w:pPr>
    </w:p>
    <w:p w14:paraId="7114BD6C" w14:textId="6BA77054" w:rsidR="00BA4535" w:rsidRPr="005A7A15" w:rsidRDefault="00851EA8" w:rsidP="007A4350">
      <w:pPr>
        <w:pStyle w:val="Listenabsatz"/>
        <w:numPr>
          <w:ilvl w:val="0"/>
          <w:numId w:val="2"/>
        </w:numPr>
        <w:rPr>
          <w:rFonts w:hAnsiTheme="minorHAnsi"/>
          <w:b/>
          <w:bCs/>
          <w:sz w:val="24"/>
          <w:szCs w:val="24"/>
          <w:lang w:val="lt-LT"/>
        </w:rPr>
      </w:pPr>
      <w:r>
        <w:rPr>
          <w:rFonts w:hAnsiTheme="minorHAnsi"/>
          <w:b/>
          <w:bCs/>
          <w:sz w:val="24"/>
          <w:szCs w:val="24"/>
          <w:lang w:val="lt-LT"/>
        </w:rPr>
        <w:t>Sunkumų pavyzdžiai</w:t>
      </w:r>
      <w:r w:rsidR="00BA4535" w:rsidRPr="005A7A15">
        <w:rPr>
          <w:rFonts w:hAnsiTheme="minorHAnsi"/>
          <w:b/>
          <w:bCs/>
          <w:sz w:val="24"/>
          <w:szCs w:val="24"/>
          <w:lang w:val="lt-LT"/>
        </w:rPr>
        <w:t>:</w:t>
      </w:r>
    </w:p>
    <w:p w14:paraId="43B3CF25" w14:textId="0E8D20E9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a. </w:t>
      </w:r>
      <w:r w:rsidR="00851EA8">
        <w:rPr>
          <w:rFonts w:hAnsiTheme="minorHAnsi"/>
          <w:sz w:val="24"/>
          <w:szCs w:val="24"/>
          <w:lang w:val="lt-LT"/>
        </w:rPr>
        <w:t>mažai pėsčiųjų perėjų judriose gatvėse, trumpai degantys šviesoforai pėstiesiems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641EA278" w14:textId="7187F16E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b. </w:t>
      </w:r>
      <w:r w:rsidR="00851EA8">
        <w:rPr>
          <w:rFonts w:hAnsiTheme="minorHAnsi"/>
          <w:sz w:val="24"/>
          <w:szCs w:val="24"/>
          <w:lang w:val="lt-LT"/>
        </w:rPr>
        <w:t>ilgi atstumai be galimybės atsisėsti ant suoliuko ar prie staliuko kavinėje nieko net neužsisakant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064BC23E" w14:textId="6973CAFB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c. </w:t>
      </w:r>
      <w:r w:rsidR="00851EA8">
        <w:rPr>
          <w:rFonts w:hAnsiTheme="minorHAnsi"/>
          <w:sz w:val="24"/>
          <w:szCs w:val="24"/>
          <w:lang w:val="lt-LT"/>
        </w:rPr>
        <w:t>nuo kritulių neapsaugotos transporto stotelės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2367868A" w14:textId="2D1D1DF1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d. </w:t>
      </w:r>
      <w:r w:rsidR="00ED750B">
        <w:rPr>
          <w:rFonts w:hAnsiTheme="minorHAnsi"/>
          <w:sz w:val="24"/>
          <w:szCs w:val="24"/>
          <w:lang w:val="lt-LT"/>
        </w:rPr>
        <w:t>neapšviesti takai ir šaligatviai</w:t>
      </w:r>
      <w:r w:rsidRPr="005A7A15">
        <w:rPr>
          <w:rFonts w:hAnsiTheme="minorHAnsi"/>
          <w:sz w:val="24"/>
          <w:szCs w:val="24"/>
          <w:lang w:val="lt-LT"/>
        </w:rPr>
        <w:t xml:space="preserve">. </w:t>
      </w:r>
    </w:p>
    <w:p w14:paraId="0A9DE437" w14:textId="77777777" w:rsidR="007D7D3E" w:rsidRPr="005A7A15" w:rsidRDefault="007D7D3E" w:rsidP="007D7D3E">
      <w:pPr>
        <w:pStyle w:val="Listenabsatz"/>
        <w:ind w:left="1440"/>
        <w:rPr>
          <w:rFonts w:hAnsiTheme="minorHAnsi"/>
          <w:sz w:val="24"/>
          <w:szCs w:val="24"/>
          <w:lang w:val="lt-LT"/>
        </w:rPr>
      </w:pPr>
    </w:p>
    <w:p w14:paraId="3B74E0E8" w14:textId="5D7C2FD4" w:rsidR="00BA4535" w:rsidRPr="005A7A15" w:rsidRDefault="00ED750B" w:rsidP="007A4350">
      <w:pPr>
        <w:pStyle w:val="Listenabsatz"/>
        <w:numPr>
          <w:ilvl w:val="0"/>
          <w:numId w:val="2"/>
        </w:numPr>
        <w:rPr>
          <w:rFonts w:hAnsiTheme="minorHAnsi"/>
          <w:b/>
          <w:bCs/>
          <w:sz w:val="24"/>
          <w:szCs w:val="24"/>
          <w:lang w:val="lt-LT"/>
        </w:rPr>
      </w:pPr>
      <w:r>
        <w:rPr>
          <w:rFonts w:hAnsiTheme="minorHAnsi"/>
          <w:b/>
          <w:bCs/>
          <w:sz w:val="24"/>
          <w:szCs w:val="24"/>
          <w:lang w:val="lt-LT"/>
        </w:rPr>
        <w:t>Apribojimų pavyzdžiai</w:t>
      </w:r>
      <w:r w:rsidR="00BA4535" w:rsidRPr="005A7A15">
        <w:rPr>
          <w:rFonts w:hAnsiTheme="minorHAnsi"/>
          <w:b/>
          <w:bCs/>
          <w:sz w:val="24"/>
          <w:szCs w:val="24"/>
          <w:lang w:val="lt-LT"/>
        </w:rPr>
        <w:t>:</w:t>
      </w:r>
    </w:p>
    <w:p w14:paraId="0DE4F608" w14:textId="7B0F1E8F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a. </w:t>
      </w:r>
      <w:r w:rsidR="00ED750B">
        <w:rPr>
          <w:rFonts w:hAnsiTheme="minorHAnsi"/>
          <w:sz w:val="24"/>
          <w:szCs w:val="24"/>
          <w:lang w:val="lt-LT"/>
        </w:rPr>
        <w:t>dideli atstumai tarp viešojo transporto stotelių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23BF4AE7" w14:textId="3BB4406C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b. </w:t>
      </w:r>
      <w:r w:rsidR="00ED750B">
        <w:rPr>
          <w:rFonts w:hAnsiTheme="minorHAnsi"/>
          <w:sz w:val="24"/>
          <w:szCs w:val="24"/>
          <w:lang w:val="lt-LT"/>
        </w:rPr>
        <w:t>poilsio ar pasivaikščiojimo zonos toli nuo viešojo transporto stotelių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7CA94A05" w14:textId="3E1B1597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c. </w:t>
      </w:r>
      <w:r w:rsidR="00ED750B">
        <w:rPr>
          <w:rFonts w:hAnsiTheme="minorHAnsi"/>
          <w:sz w:val="24"/>
          <w:szCs w:val="24"/>
          <w:lang w:val="lt-LT"/>
        </w:rPr>
        <w:t xml:space="preserve">nemalonu leisti laiką lauke, nes nėra pavėsį teikiančios žalumos, per daug intensyvus eismas 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05899450" w14:textId="399551E6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d. </w:t>
      </w:r>
      <w:r w:rsidR="00ED750B">
        <w:rPr>
          <w:rFonts w:hAnsiTheme="minorHAnsi"/>
          <w:sz w:val="24"/>
          <w:szCs w:val="24"/>
          <w:lang w:val="lt-LT"/>
        </w:rPr>
        <w:t>trūksta viešųjų tualetų</w:t>
      </w:r>
      <w:r w:rsidRPr="005A7A15">
        <w:rPr>
          <w:rFonts w:hAnsiTheme="minorHAnsi"/>
          <w:sz w:val="24"/>
          <w:szCs w:val="24"/>
          <w:lang w:val="lt-LT"/>
        </w:rPr>
        <w:t>.</w:t>
      </w:r>
    </w:p>
    <w:p w14:paraId="0A0B6329" w14:textId="10CF07DD" w:rsidR="00BA4535" w:rsidRPr="005A7A15" w:rsidRDefault="00BA4535" w:rsidP="007A4350">
      <w:pPr>
        <w:ind w:left="360"/>
        <w:rPr>
          <w:rFonts w:hAnsiTheme="minorHAnsi"/>
          <w:sz w:val="24"/>
          <w:szCs w:val="24"/>
          <w:lang w:val="lt-LT"/>
        </w:rPr>
      </w:pPr>
      <w:r w:rsidRPr="005A7A15">
        <w:rPr>
          <w:rFonts w:hAnsiTheme="minorHAnsi"/>
          <w:sz w:val="24"/>
          <w:szCs w:val="24"/>
          <w:lang w:val="lt-LT"/>
        </w:rPr>
        <w:t xml:space="preserve">e. </w:t>
      </w:r>
      <w:r w:rsidR="00ED750B">
        <w:rPr>
          <w:rFonts w:hAnsiTheme="minorHAnsi"/>
          <w:sz w:val="24"/>
          <w:szCs w:val="24"/>
          <w:lang w:val="lt-LT"/>
        </w:rPr>
        <w:t>nėra nemokamo interneto.</w:t>
      </w:r>
    </w:p>
    <w:p w14:paraId="1728430A" w14:textId="72FBECE4" w:rsidR="004E749C" w:rsidRPr="005A7A15" w:rsidRDefault="001C08BF">
      <w:pPr>
        <w:rPr>
          <w:rFonts w:hAnsiTheme="minorHAnsi"/>
          <w:sz w:val="24"/>
          <w:szCs w:val="24"/>
          <w:lang w:val="lt-LT"/>
        </w:rPr>
      </w:pPr>
    </w:p>
    <w:p w14:paraId="659342DA" w14:textId="77777777" w:rsidR="00D57B59" w:rsidRPr="005A7A15" w:rsidRDefault="00D57B59">
      <w:pPr>
        <w:rPr>
          <w:rFonts w:hAnsiTheme="minorHAnsi"/>
          <w:sz w:val="24"/>
          <w:szCs w:val="24"/>
          <w:lang w:val="lt-LT"/>
        </w:rPr>
      </w:pPr>
    </w:p>
    <w:sectPr w:rsidR="00D57B59" w:rsidRPr="005A7A15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E3037" w14:textId="77777777" w:rsidR="001C08BF" w:rsidRDefault="001C08BF" w:rsidP="005512BE">
      <w:pPr>
        <w:spacing w:line="240" w:lineRule="auto"/>
      </w:pPr>
      <w:r>
        <w:separator/>
      </w:r>
    </w:p>
  </w:endnote>
  <w:endnote w:type="continuationSeparator" w:id="0">
    <w:p w14:paraId="6A6FB6A5" w14:textId="77777777" w:rsidR="001C08BF" w:rsidRDefault="001C08BF" w:rsidP="005512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22837" w14:textId="5DE43373" w:rsidR="00D57B59" w:rsidRDefault="00BD679F" w:rsidP="00BD679F">
    <w:pPr>
      <w:pStyle w:val="Fuzeile"/>
      <w:tabs>
        <w:tab w:val="left" w:pos="1547"/>
      </w:tabs>
    </w:pPr>
    <w:r w:rsidRPr="00BD679F">
      <w:rPr>
        <w:i/>
        <w:iCs/>
      </w:rPr>
      <w:t>©</w:t>
    </w:r>
    <w:r w:rsidRPr="00BD679F">
      <w:rPr>
        <w:i/>
        <w:iCs/>
      </w:rPr>
      <w:t xml:space="preserve"> </w:t>
    </w:r>
    <w:proofErr w:type="spellStart"/>
    <w:r w:rsidRPr="00BD679F">
      <w:rPr>
        <w:i/>
        <w:iCs/>
      </w:rPr>
      <w:t>Mobilit</w:t>
    </w:r>
    <w:r w:rsidRPr="00BD679F">
      <w:rPr>
        <w:i/>
        <w:iCs/>
      </w:rPr>
      <w:t>ä</w:t>
    </w:r>
    <w:r w:rsidRPr="00BD679F">
      <w:rPr>
        <w:i/>
        <w:iCs/>
      </w:rPr>
      <w:t>ts</w:t>
    </w:r>
    <w:proofErr w:type="spellEnd"/>
    <w:r w:rsidRPr="00BD679F">
      <w:rPr>
        <w:i/>
        <w:iCs/>
      </w:rPr>
      <w:t xml:space="preserve">-Scouts </w:t>
    </w:r>
    <w:proofErr w:type="spellStart"/>
    <w:r w:rsidRPr="00BD679F">
      <w:rPr>
        <w:i/>
        <w:iCs/>
      </w:rPr>
      <w:t>Wien</w:t>
    </w:r>
    <w:proofErr w:type="spellEnd"/>
    <w:r w:rsidRPr="00BD679F">
      <w:rPr>
        <w:i/>
        <w:iCs/>
      </w:rPr>
      <w:tab/>
    </w:r>
    <w:r>
      <w:tab/>
    </w:r>
    <w:r w:rsidR="00D57B59">
      <w:rPr>
        <w:noProof/>
      </w:rPr>
      <w:drawing>
        <wp:inline distT="0" distB="0" distL="0" distR="0" wp14:anchorId="1CFE4707" wp14:editId="4BF3F5C1">
          <wp:extent cx="2098733" cy="410400"/>
          <wp:effectExtent l="0" t="0" r="0" b="0"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733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1B3326" w14:textId="77777777" w:rsidR="00D57B59" w:rsidRDefault="00D57B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7D4232" w14:textId="77777777" w:rsidR="001C08BF" w:rsidRDefault="001C08BF" w:rsidP="005512BE">
      <w:pPr>
        <w:spacing w:line="240" w:lineRule="auto"/>
      </w:pPr>
      <w:r>
        <w:separator/>
      </w:r>
    </w:p>
  </w:footnote>
  <w:footnote w:type="continuationSeparator" w:id="0">
    <w:p w14:paraId="3DF2F4CA" w14:textId="77777777" w:rsidR="001C08BF" w:rsidRDefault="001C08BF" w:rsidP="005512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86E5D"/>
    <w:multiLevelType w:val="hybridMultilevel"/>
    <w:tmpl w:val="FAC4C0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B43EE"/>
    <w:multiLevelType w:val="hybridMultilevel"/>
    <w:tmpl w:val="A9B89B9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D3E"/>
    <w:rsid w:val="000A2562"/>
    <w:rsid w:val="000F1BDE"/>
    <w:rsid w:val="001563D1"/>
    <w:rsid w:val="001656EA"/>
    <w:rsid w:val="00172BC5"/>
    <w:rsid w:val="001B5AE1"/>
    <w:rsid w:val="001C08BF"/>
    <w:rsid w:val="001F39A6"/>
    <w:rsid w:val="00213CD5"/>
    <w:rsid w:val="00246259"/>
    <w:rsid w:val="002C2759"/>
    <w:rsid w:val="003B0F36"/>
    <w:rsid w:val="003E2266"/>
    <w:rsid w:val="00466122"/>
    <w:rsid w:val="005512BE"/>
    <w:rsid w:val="005A7A15"/>
    <w:rsid w:val="005E31B8"/>
    <w:rsid w:val="005F7EC3"/>
    <w:rsid w:val="00650B62"/>
    <w:rsid w:val="00670E3B"/>
    <w:rsid w:val="007A4350"/>
    <w:rsid w:val="007D7D3E"/>
    <w:rsid w:val="00851EA8"/>
    <w:rsid w:val="008B28EC"/>
    <w:rsid w:val="009719B9"/>
    <w:rsid w:val="009A0E8B"/>
    <w:rsid w:val="00B236C6"/>
    <w:rsid w:val="00BA4535"/>
    <w:rsid w:val="00BD679F"/>
    <w:rsid w:val="00C66CE8"/>
    <w:rsid w:val="00CF5B5A"/>
    <w:rsid w:val="00D57B59"/>
    <w:rsid w:val="00D734A6"/>
    <w:rsid w:val="00E14737"/>
    <w:rsid w:val="00ED750B"/>
    <w:rsid w:val="00FF3A17"/>
    <w:rsid w:val="2028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3196D"/>
  <w15:chartTrackingRefBased/>
  <w15:docId w15:val="{9C0F75A8-B0B9-4F4D-83E7-21C8420DA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7D3E"/>
    <w:pPr>
      <w:spacing w:line="259" w:lineRule="auto"/>
    </w:pPr>
    <w:rPr>
      <w:rFonts w:eastAsia="Times New Roman" w:hAnsi="Times New Roman" w:cs="Times New Roman"/>
      <w:sz w:val="22"/>
      <w:szCs w:val="22"/>
      <w:lang w:val="es-ES" w:eastAsia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7D3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512B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12BE"/>
    <w:rPr>
      <w:rFonts w:eastAsia="Times New Roman" w:hAnsi="Times New Roman" w:cs="Times New Roman"/>
      <w:sz w:val="22"/>
      <w:szCs w:val="22"/>
      <w:lang w:val="es-ES" w:eastAsia="es-ES"/>
    </w:rPr>
  </w:style>
  <w:style w:type="paragraph" w:styleId="Fuzeile">
    <w:name w:val="footer"/>
    <w:basedOn w:val="Standard"/>
    <w:link w:val="FuzeileZchn"/>
    <w:uiPriority w:val="99"/>
    <w:unhideWhenUsed/>
    <w:rsid w:val="005512B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12BE"/>
    <w:rPr>
      <w:rFonts w:eastAsia="Times New Roman" w:hAnsi="Times New Roman" w:cs="Times New Roman"/>
      <w:sz w:val="22"/>
      <w:szCs w:val="22"/>
      <w:lang w:val="es-ES" w:eastAsia="es-ES"/>
    </w:rPr>
  </w:style>
  <w:style w:type="character" w:styleId="Hyperlink">
    <w:name w:val="Hyperlink"/>
    <w:basedOn w:val="Absatz-Standardschriftart"/>
    <w:uiPriority w:val="99"/>
    <w:unhideWhenUsed/>
    <w:rsid w:val="00FF3A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3A1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F39A6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BA45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1e545f-ea0c-4ccc-af3a-8c78224d5f8c" xsi:nil="true"/>
    <lcf76f155ced4ddcb4097134ff3c332f xmlns="75a06621-87a1-4236-a22a-6a09a0eba1c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CE08B875DFD2488FDDE04E791C5982" ma:contentTypeVersion="12" ma:contentTypeDescription="Create a new document." ma:contentTypeScope="" ma:versionID="f53b8d717d04e1c84deab61cb42064f5">
  <xsd:schema xmlns:xsd="http://www.w3.org/2001/XMLSchema" xmlns:xs="http://www.w3.org/2001/XMLSchema" xmlns:p="http://schemas.microsoft.com/office/2006/metadata/properties" xmlns:ns2="75a06621-87a1-4236-a22a-6a09a0eba1cc" xmlns:ns3="161e545f-ea0c-4ccc-af3a-8c78224d5f8c" targetNamespace="http://schemas.microsoft.com/office/2006/metadata/properties" ma:root="true" ma:fieldsID="fbbdfe63c3632147601ecaed07ef6b08" ns2:_="" ns3:_="">
    <xsd:import namespace="75a06621-87a1-4236-a22a-6a09a0eba1cc"/>
    <xsd:import namespace="161e545f-ea0c-4ccc-af3a-8c78224d5f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06621-87a1-4236-a22a-6a09a0eba1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7c37ba9-8bf5-4ed0-9eb2-e95542495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e545f-ea0c-4ccc-af3a-8c78224d5f8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16fd7cc-a18f-4f36-ab0c-9dc114ef1f61}" ma:internalName="TaxCatchAll" ma:showField="CatchAllData" ma:web="161e545f-ea0c-4ccc-af3a-8c78224d5f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856C02-6AF2-459E-BB65-3295A3785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B4E7A0-77D4-4DE1-A876-52792E3CF34E}">
  <ds:schemaRefs>
    <ds:schemaRef ds:uri="http://schemas.microsoft.com/office/2006/metadata/properties"/>
    <ds:schemaRef ds:uri="http://schemas.microsoft.com/office/infopath/2007/PartnerControls"/>
    <ds:schemaRef ds:uri="161e545f-ea0c-4ccc-af3a-8c78224d5f8c"/>
    <ds:schemaRef ds:uri="75a06621-87a1-4236-a22a-6a09a0eba1cc"/>
  </ds:schemaRefs>
</ds:datastoreItem>
</file>

<file path=customXml/itemProps3.xml><?xml version="1.0" encoding="utf-8"?>
<ds:datastoreItem xmlns:ds="http://schemas.openxmlformats.org/officeDocument/2006/customXml" ds:itemID="{BFC3FF47-E9F2-4666-AF4E-95455D059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06621-87a1-4236-a22a-6a09a0eba1cc"/>
    <ds:schemaRef ds:uri="161e545f-ea0c-4ccc-af3a-8c78224d5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Susu Dobner</dc:creator>
  <cp:keywords/>
  <dc:description/>
  <cp:lastModifiedBy>Susu Dobner</cp:lastModifiedBy>
  <cp:revision>3</cp:revision>
  <cp:lastPrinted>2021-10-05T12:50:00Z</cp:lastPrinted>
  <dcterms:created xsi:type="dcterms:W3CDTF">2022-10-20T21:07:00Z</dcterms:created>
  <dcterms:modified xsi:type="dcterms:W3CDTF">2022-10-24T10:44:00Z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0x0101000ECE08B875DFD2488FDDE04E791C5982</vt:lpwstr>
  </property>
  <property fmtid="{D5CDD505-2E9C-101B-9397-08002B2CF9AE}" pid="3" name="MediaServiceImageTags">
    <vt:lpwstr/>
  </property>
</Properties>
</file>